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ч.1 ст.12.8 КоАП РФ,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 в Югорском государственном университете специалистом по аутсорсингу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гл.12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2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средством-автомобилем марки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Хёндай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Р680УТ 72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 (далее-ПДД РФ), при этом действия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sz w:val="28"/>
          <w:szCs w:val="28"/>
        </w:rPr>
        <w:t>ощью защитника не воспользовалась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вменяемого правонарушения не оспаривал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По обстоятельствам дела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ночное время употребил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алкогольное пиво в количестве 2-х литров</w:t>
      </w:r>
      <w:r>
        <w:rPr>
          <w:rFonts w:ascii="Times New Roman" w:eastAsia="Times New Roman" w:hAnsi="Times New Roman" w:cs="Times New Roman"/>
          <w:sz w:val="28"/>
          <w:szCs w:val="28"/>
        </w:rPr>
        <w:t>, затем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принадлежащим ей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Хёндай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Р680УТ 72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остановили сотрудники ГИБДД, предлож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пройти освидетельствование.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 прошла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алкогольного опь</w:t>
      </w:r>
      <w:r>
        <w:rPr>
          <w:rFonts w:ascii="Times New Roman" w:eastAsia="Times New Roman" w:hAnsi="Times New Roman" w:cs="Times New Roman"/>
          <w:sz w:val="28"/>
          <w:szCs w:val="28"/>
        </w:rPr>
        <w:t>янения, с результатом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видеозапись, представленную с протоколом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 ст.12.8 КоАП РФ наступает в случае управления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 состоянии опьянения подтверждается, исследованными судом доказательствами,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серии 86 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699146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с участием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серии 86ПК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084726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-актом освидетельствования на состояние алкогольного опьянения серии 86ГП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072856 от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бумажным носителем результатов освидетельствования, согласно которому у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опьянения, показания прибора составили 0.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этанола в выдыхаемом воздухе, с результатом освидетельствования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 о поверке №С-ВЯ/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387518329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измерения 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мод. 6810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имеющий 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ВВ-0179, действительной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-рапортами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Style w:val="cat-FIOgrp-2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-видеозаписью, на которой зафиксировано отстранение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проведением освидетельствования на состояние алкогольного опьянения, содержащихся на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доказательства отвечают признакам законности, достоверности и допустимости,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действующее водительское удостоверение серии </w:t>
      </w:r>
      <w:r>
        <w:rPr>
          <w:rStyle w:val="cat-ExternalSystem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r>
        <w:rPr>
          <w:rStyle w:val="cat-ExternalSystem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ч.ч.2,4,6 ст.264 или ст.264.1 УК РФ, следовательно, действия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транспортным средством в состоянии опьянения не содержат признаков уголовно-наказуемого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ст.12.8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его личность, характер и тяжесть совершенного им правонарушения,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ставящее под угрозу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ь дорожного движения, привлекалась к административной ответственность за нарушение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обстоятельством, является признание вины и раскаяние в совершенном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срока лишения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мировой судья учитывает, что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управляла транспортным средством в состоянии опьянения в черте населенного пункта, подвергая опасности участников дорожного движения и считает справедливым назначение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права управления транспортными средствами на срок </w:t>
      </w:r>
      <w:r>
        <w:rPr>
          <w:rStyle w:val="cat-Dategrp-16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ст.ст.23.1, 29.10 КоАП РФ, мировой судья,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ст.12.8 КоАП РФ,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Style w:val="cat-Sumgrp-25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</w:t>
      </w:r>
      <w:r>
        <w:rPr>
          <w:rFonts w:ascii="Times New Roman" w:eastAsia="Times New Roman" w:hAnsi="Times New Roman" w:cs="Times New Roman"/>
          <w:sz w:val="28"/>
          <w:szCs w:val="28"/>
        </w:rPr>
        <w:t>редствами на срок 1 (один) год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32.5 КоАП РФ, направить в </w:t>
      </w:r>
      <w:r>
        <w:rPr>
          <w:rStyle w:val="cat-FIOgrp-22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«Ханты-Мансийский», для исполнения.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вынесено постановление,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указанный орган в тот же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 -</w:t>
      </w:r>
      <w:r>
        <w:rPr>
          <w:rStyle w:val="cat-Addressgrp-8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9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ХМАО-Югре) ОКТМО </w:t>
      </w:r>
      <w:r>
        <w:rPr>
          <w:rStyle w:val="cat-PhoneNumbergrp-29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860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0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1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получателя платежа: 03100643000000018700 банк получателя РКЦ Ханты-Мансийск </w:t>
      </w:r>
      <w:r>
        <w:rPr>
          <w:rStyle w:val="cat-Addressgrp-0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18811601123010001140 БИК </w:t>
      </w:r>
      <w:r>
        <w:rPr>
          <w:rStyle w:val="cat-PhoneNumbergrp-32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50250003871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в течение 10 дней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5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24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Times New Roman" w:eastAsia="Times New Roman" w:hAnsi="Times New Roman" w:cs="Times New Roman"/>
        <w:sz w:val="28"/>
        <w:szCs w:val="28"/>
      </w:rPr>
      <w:t>дело №5-745</w:t>
    </w:r>
    <w:r>
      <w:rPr>
        <w:rFonts w:ascii="Times New Roman" w:eastAsia="Times New Roman" w:hAnsi="Times New Roman" w:cs="Times New Roman"/>
        <w:sz w:val="28"/>
        <w:szCs w:val="28"/>
      </w:rPr>
      <w:t>-2803</w:t>
    </w:r>
    <w:r>
      <w:rPr>
        <w:rFonts w:ascii="Times New Roman" w:eastAsia="Times New Roman" w:hAnsi="Times New Roman" w:cs="Times New Roman"/>
        <w:sz w:val="28"/>
        <w:szCs w:val="28"/>
      </w:rPr>
      <w:t>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ExternalSystemDefinedgrp-34rplc-38">
    <w:name w:val="cat-ExternalSystemDefined grp-34 rplc-38"/>
    <w:basedOn w:val="DefaultParagraphFont"/>
  </w:style>
  <w:style w:type="character" w:customStyle="1" w:styleId="cat-ExternalSystemDefinedgrp-35rplc-40">
    <w:name w:val="cat-ExternalSystemDefined grp-35 rplc-40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Dategrp-16rplc-46">
    <w:name w:val="cat-Date grp-16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Sumgrp-25rplc-48">
    <w:name w:val="cat-Sum grp-25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Addressgrp-0rplc-55">
    <w:name w:val="cat-Address grp-0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FIOgrp-24rplc-58">
    <w:name w:val="cat-FIO grp-2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